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0E72" w:rsidRPr="00A068CE" w:rsidRDefault="00E60E72" w:rsidP="00E60E72">
      <w:pPr>
        <w:tabs>
          <w:tab w:val="left" w:pos="180"/>
          <w:tab w:val="left" w:pos="5940"/>
        </w:tabs>
        <w:spacing w:after="0" w:line="240" w:lineRule="auto"/>
        <w:rPr>
          <w:rFonts w:ascii="Garamond" w:hAnsi="Garamond"/>
        </w:rPr>
      </w:pPr>
      <w:r w:rsidRPr="00A068CE">
        <w:rPr>
          <w:rFonts w:ascii="Garamond" w:hAnsi="Garamond"/>
        </w:rPr>
        <w:t>EN102 Literatur</w:t>
      </w:r>
      <w:r w:rsidR="004172F0">
        <w:rPr>
          <w:rFonts w:ascii="Garamond" w:hAnsi="Garamond"/>
        </w:rPr>
        <w:t>e (Spring 20</w:t>
      </w:r>
      <w:r w:rsidR="001341EB">
        <w:rPr>
          <w:rFonts w:ascii="Garamond" w:hAnsi="Garamond"/>
        </w:rPr>
        <w:t>20</w:t>
      </w:r>
      <w:r w:rsidR="00847830">
        <w:rPr>
          <w:rFonts w:ascii="Garamond" w:hAnsi="Garamond"/>
        </w:rPr>
        <w:t>)</w:t>
      </w:r>
      <w:r w:rsidR="00847830">
        <w:rPr>
          <w:rFonts w:ascii="Garamond" w:hAnsi="Garamond"/>
        </w:rPr>
        <w:tab/>
        <w:t xml:space="preserve">     </w:t>
      </w:r>
      <w:r w:rsidR="00B40770">
        <w:rPr>
          <w:rFonts w:ascii="Garamond" w:hAnsi="Garamond"/>
        </w:rPr>
        <w:tab/>
      </w:r>
      <w:r w:rsidR="00B40770">
        <w:rPr>
          <w:rFonts w:ascii="Garamond" w:hAnsi="Garamond"/>
        </w:rPr>
        <w:tab/>
        <w:t>LTC</w:t>
      </w:r>
      <w:r w:rsidRPr="00A068CE">
        <w:rPr>
          <w:rFonts w:ascii="Garamond" w:hAnsi="Garamond"/>
        </w:rPr>
        <w:t xml:space="preserve"> Markley </w:t>
      </w:r>
      <w:r w:rsidR="00336258">
        <w:rPr>
          <w:rFonts w:ascii="Garamond" w:hAnsi="Garamond"/>
        </w:rPr>
        <w:t>Section 14</w:t>
      </w:r>
      <w:r w:rsidRPr="00A068CE">
        <w:rPr>
          <w:rFonts w:ascii="Garamond" w:hAnsi="Garamond"/>
        </w:rPr>
        <w:tab/>
      </w:r>
    </w:p>
    <w:p w:rsidR="00E60E72" w:rsidRPr="003E249F" w:rsidRDefault="00E60E72" w:rsidP="00E60E72">
      <w:pPr>
        <w:pBdr>
          <w:bottom w:val="single" w:sz="12" w:space="1" w:color="auto"/>
        </w:pBdr>
        <w:tabs>
          <w:tab w:val="left" w:pos="180"/>
          <w:tab w:val="left" w:pos="1080"/>
          <w:tab w:val="left" w:pos="6480"/>
        </w:tabs>
        <w:spacing w:after="0" w:line="240" w:lineRule="auto"/>
        <w:rPr>
          <w:sz w:val="8"/>
          <w:szCs w:val="8"/>
        </w:rPr>
      </w:pPr>
      <w:r w:rsidRPr="003E249F">
        <w:rPr>
          <w:rFonts w:ascii="Garamond" w:hAnsi="Garamond"/>
          <w:sz w:val="8"/>
          <w:szCs w:val="8"/>
        </w:rPr>
        <w:tab/>
      </w:r>
    </w:p>
    <w:p w:rsidR="00A068CE" w:rsidRPr="00EB4E70" w:rsidRDefault="00A068CE" w:rsidP="00E01A90">
      <w:pPr>
        <w:spacing w:after="0" w:line="240" w:lineRule="auto"/>
        <w:rPr>
          <w:rFonts w:ascii="Book Antiqua" w:hAnsi="Book Antiqua"/>
          <w:b/>
        </w:rPr>
      </w:pPr>
    </w:p>
    <w:p w:rsidR="00E60E72" w:rsidRPr="004172F0" w:rsidRDefault="00BA3262" w:rsidP="00E01A90">
      <w:pPr>
        <w:spacing w:after="0" w:line="240" w:lineRule="auto"/>
        <w:rPr>
          <w:rFonts w:ascii="Book Antiqua" w:hAnsi="Book Antiqua"/>
          <w:i/>
          <w:iCs/>
          <w:color w:val="000000"/>
          <w:sz w:val="24"/>
          <w:szCs w:val="24"/>
        </w:rPr>
      </w:pPr>
      <w:r w:rsidRPr="004172F0">
        <w:rPr>
          <w:rFonts w:ascii="Book Antiqua" w:hAnsi="Book Antiqua"/>
          <w:b/>
          <w:sz w:val="24"/>
          <w:szCs w:val="24"/>
        </w:rPr>
        <w:t xml:space="preserve">Homework Essay </w:t>
      </w:r>
      <w:r w:rsidR="0083127E" w:rsidRPr="004172F0">
        <w:rPr>
          <w:rFonts w:ascii="Book Antiqua" w:hAnsi="Book Antiqua"/>
          <w:b/>
          <w:sz w:val="24"/>
          <w:szCs w:val="24"/>
        </w:rPr>
        <w:t>2</w:t>
      </w:r>
      <w:r w:rsidR="00E01A90" w:rsidRPr="004172F0">
        <w:rPr>
          <w:rFonts w:ascii="Book Antiqua" w:hAnsi="Book Antiqua"/>
          <w:b/>
          <w:sz w:val="24"/>
          <w:szCs w:val="24"/>
        </w:rPr>
        <w:t xml:space="preserve">: </w:t>
      </w:r>
      <w:r w:rsidR="00724270" w:rsidRPr="004172F0">
        <w:rPr>
          <w:rFonts w:ascii="Book Antiqua" w:hAnsi="Book Antiqua"/>
          <w:color w:val="000000"/>
          <w:sz w:val="24"/>
          <w:szCs w:val="24"/>
        </w:rPr>
        <w:t>Analysis of a Shakespearean Play</w:t>
      </w:r>
    </w:p>
    <w:p w:rsidR="00724270" w:rsidRPr="004172F0" w:rsidRDefault="00724270" w:rsidP="00E01A90">
      <w:pPr>
        <w:spacing w:after="0" w:line="240" w:lineRule="auto"/>
        <w:rPr>
          <w:rFonts w:ascii="Book Antiqua" w:hAnsi="Book Antiqua"/>
          <w:sz w:val="24"/>
          <w:szCs w:val="24"/>
        </w:rPr>
      </w:pPr>
    </w:p>
    <w:p w:rsidR="00724270" w:rsidRPr="004172F0" w:rsidRDefault="00E01A90" w:rsidP="00724270">
      <w:pPr>
        <w:spacing w:after="0" w:line="240" w:lineRule="auto"/>
        <w:rPr>
          <w:rFonts w:ascii="Book Antiqua" w:hAnsi="Book Antiqua"/>
          <w:sz w:val="24"/>
          <w:szCs w:val="24"/>
        </w:rPr>
      </w:pPr>
      <w:bookmarkStart w:id="0" w:name="OLE_LINK5"/>
      <w:bookmarkStart w:id="1" w:name="OLE_LINK6"/>
      <w:r w:rsidRPr="004172F0">
        <w:rPr>
          <w:rFonts w:ascii="Book Antiqua" w:hAnsi="Book Antiqua"/>
          <w:b/>
          <w:sz w:val="24"/>
          <w:szCs w:val="24"/>
        </w:rPr>
        <w:t>Description</w:t>
      </w:r>
      <w:r w:rsidRPr="004172F0">
        <w:rPr>
          <w:rFonts w:ascii="Book Antiqua" w:hAnsi="Book Antiqua"/>
          <w:sz w:val="24"/>
          <w:szCs w:val="24"/>
        </w:rPr>
        <w:t>:</w:t>
      </w:r>
      <w:bookmarkEnd w:id="0"/>
      <w:bookmarkEnd w:id="1"/>
      <w:r w:rsidRPr="004172F0">
        <w:rPr>
          <w:rFonts w:ascii="Book Antiqua" w:hAnsi="Book Antiqua"/>
          <w:sz w:val="24"/>
          <w:szCs w:val="24"/>
        </w:rPr>
        <w:t xml:space="preserve"> </w:t>
      </w:r>
      <w:r w:rsidR="00724270" w:rsidRPr="004172F0">
        <w:rPr>
          <w:rFonts w:ascii="Book Antiqua" w:hAnsi="Book Antiqua"/>
          <w:sz w:val="24"/>
          <w:szCs w:val="24"/>
        </w:rPr>
        <w:t xml:space="preserve">William Shakespeare is a </w:t>
      </w:r>
      <w:r w:rsidR="0028060F" w:rsidRPr="004172F0">
        <w:rPr>
          <w:rFonts w:ascii="Book Antiqua" w:hAnsi="Book Antiqua"/>
          <w:sz w:val="24"/>
          <w:szCs w:val="24"/>
        </w:rPr>
        <w:t xml:space="preserve">talent of almost mythical proportions </w:t>
      </w:r>
      <w:r w:rsidR="00724270" w:rsidRPr="004172F0">
        <w:rPr>
          <w:rFonts w:ascii="Book Antiqua" w:hAnsi="Book Antiqua"/>
          <w:sz w:val="24"/>
          <w:szCs w:val="24"/>
        </w:rPr>
        <w:t>whose works are renowned for their depth of c</w:t>
      </w:r>
      <w:r w:rsidR="0028060F" w:rsidRPr="004172F0">
        <w:rPr>
          <w:rFonts w:ascii="Book Antiqua" w:hAnsi="Book Antiqua"/>
          <w:sz w:val="24"/>
          <w:szCs w:val="24"/>
        </w:rPr>
        <w:t>haracter, richness in imagination</w:t>
      </w:r>
      <w:r w:rsidR="00724270" w:rsidRPr="004172F0">
        <w:rPr>
          <w:rFonts w:ascii="Book Antiqua" w:hAnsi="Book Antiqua"/>
          <w:sz w:val="24"/>
          <w:szCs w:val="24"/>
        </w:rPr>
        <w:t xml:space="preserve">, </w:t>
      </w:r>
      <w:r w:rsidR="0028060F" w:rsidRPr="004172F0">
        <w:rPr>
          <w:rFonts w:ascii="Book Antiqua" w:hAnsi="Book Antiqua"/>
          <w:sz w:val="24"/>
          <w:szCs w:val="24"/>
        </w:rPr>
        <w:t>and</w:t>
      </w:r>
      <w:r w:rsidR="00724270" w:rsidRPr="004172F0">
        <w:rPr>
          <w:rFonts w:ascii="Book Antiqua" w:hAnsi="Book Antiqua"/>
          <w:sz w:val="24"/>
          <w:szCs w:val="24"/>
        </w:rPr>
        <w:t xml:space="preserve"> p</w:t>
      </w:r>
      <w:r w:rsidR="0028060F" w:rsidRPr="004172F0">
        <w:rPr>
          <w:rFonts w:ascii="Book Antiqua" w:hAnsi="Book Antiqua"/>
          <w:sz w:val="24"/>
          <w:szCs w:val="24"/>
        </w:rPr>
        <w:t>lay of language.  A</w:t>
      </w:r>
      <w:r w:rsidR="00724270" w:rsidRPr="004172F0">
        <w:rPr>
          <w:rFonts w:ascii="Book Antiqua" w:hAnsi="Book Antiqua"/>
          <w:sz w:val="24"/>
          <w:szCs w:val="24"/>
        </w:rPr>
        <w:t xml:space="preserve">s </w:t>
      </w:r>
      <w:r w:rsidR="0028060F" w:rsidRPr="004172F0">
        <w:rPr>
          <w:rFonts w:ascii="Book Antiqua" w:hAnsi="Book Antiqua"/>
          <w:sz w:val="24"/>
          <w:szCs w:val="24"/>
        </w:rPr>
        <w:t xml:space="preserve">Stephen Greenblatt </w:t>
      </w:r>
      <w:r w:rsidR="00724270" w:rsidRPr="004172F0">
        <w:rPr>
          <w:rFonts w:ascii="Book Antiqua" w:hAnsi="Book Antiqua"/>
          <w:sz w:val="24"/>
          <w:szCs w:val="24"/>
        </w:rPr>
        <w:t>write</w:t>
      </w:r>
      <w:r w:rsidR="0028060F" w:rsidRPr="004172F0">
        <w:rPr>
          <w:rFonts w:ascii="Book Antiqua" w:hAnsi="Book Antiqua"/>
          <w:sz w:val="24"/>
          <w:szCs w:val="24"/>
        </w:rPr>
        <w:t>s</w:t>
      </w:r>
      <w:r w:rsidR="00724270" w:rsidRPr="004172F0">
        <w:rPr>
          <w:rFonts w:ascii="Book Antiqua" w:hAnsi="Book Antiqua"/>
          <w:sz w:val="24"/>
          <w:szCs w:val="24"/>
        </w:rPr>
        <w:t xml:space="preserve"> in </w:t>
      </w:r>
      <w:r w:rsidR="00724270" w:rsidRPr="004172F0">
        <w:rPr>
          <w:rFonts w:ascii="Book Antiqua" w:hAnsi="Book Antiqua"/>
          <w:i/>
          <w:sz w:val="24"/>
          <w:szCs w:val="24"/>
        </w:rPr>
        <w:t>Norton</w:t>
      </w:r>
      <w:r w:rsidR="00724270" w:rsidRPr="004172F0">
        <w:rPr>
          <w:rFonts w:ascii="Book Antiqua" w:hAnsi="Book Antiqua"/>
          <w:sz w:val="24"/>
          <w:szCs w:val="24"/>
        </w:rPr>
        <w:t>, “Shakespeare</w:t>
      </w:r>
      <w:r w:rsidR="0028060F" w:rsidRPr="004172F0">
        <w:rPr>
          <w:rFonts w:ascii="Book Antiqua" w:hAnsi="Book Antiqua"/>
          <w:sz w:val="24"/>
          <w:szCs w:val="24"/>
        </w:rPr>
        <w:t xml:space="preserve"> belongs not simply to a particular culture—English culture of the late sixteenth and early seventeenth centuries—but to world culture, the dense network of constraints and entitlements, dreams and practices that help make us fully human” (1)</w:t>
      </w:r>
      <w:r w:rsidR="00724270" w:rsidRPr="004172F0">
        <w:rPr>
          <w:rFonts w:ascii="Book Antiqua" w:hAnsi="Book Antiqua"/>
          <w:sz w:val="24"/>
          <w:szCs w:val="24"/>
        </w:rPr>
        <w:t xml:space="preserve">; put another way, his dramas reveal and reinvent themselves </w:t>
      </w:r>
      <w:r w:rsidR="0028060F" w:rsidRPr="004172F0">
        <w:rPr>
          <w:rFonts w:ascii="Book Antiqua" w:hAnsi="Book Antiqua"/>
          <w:sz w:val="24"/>
          <w:szCs w:val="24"/>
        </w:rPr>
        <w:t xml:space="preserve">in a way that they transcend the ages and </w:t>
      </w:r>
      <w:r w:rsidR="004346C0" w:rsidRPr="004172F0">
        <w:rPr>
          <w:rFonts w:ascii="Book Antiqua" w:hAnsi="Book Antiqua"/>
          <w:sz w:val="24"/>
          <w:szCs w:val="24"/>
        </w:rPr>
        <w:t xml:space="preserve">expanses of humanity. They are presented as </w:t>
      </w:r>
      <w:r w:rsidR="00724270" w:rsidRPr="004172F0">
        <w:rPr>
          <w:rFonts w:ascii="Book Antiqua" w:hAnsi="Book Antiqua"/>
          <w:sz w:val="24"/>
          <w:szCs w:val="24"/>
        </w:rPr>
        <w:t xml:space="preserve">timely rather than timeless.  It is thus your charge to write a </w:t>
      </w:r>
      <w:r w:rsidR="00724270" w:rsidRPr="004172F0">
        <w:rPr>
          <w:rFonts w:ascii="Book Antiqua" w:hAnsi="Book Antiqua"/>
          <w:b/>
          <w:sz w:val="24"/>
          <w:szCs w:val="24"/>
        </w:rPr>
        <w:t>thesis-driven</w:t>
      </w:r>
      <w:r w:rsidR="00724270" w:rsidRPr="004172F0">
        <w:rPr>
          <w:rFonts w:ascii="Book Antiqua" w:hAnsi="Book Antiqua"/>
          <w:sz w:val="24"/>
          <w:szCs w:val="24"/>
        </w:rPr>
        <w:t xml:space="preserve"> paper that engages those experiences in </w:t>
      </w:r>
      <w:r w:rsidR="00A669E8">
        <w:rPr>
          <w:rFonts w:ascii="Book Antiqua" w:hAnsi="Book Antiqua"/>
          <w:i/>
          <w:sz w:val="24"/>
          <w:szCs w:val="24"/>
        </w:rPr>
        <w:t>Richard III</w:t>
      </w:r>
      <w:r w:rsidR="00724270" w:rsidRPr="004172F0">
        <w:rPr>
          <w:rFonts w:ascii="Book Antiqua" w:hAnsi="Book Antiqua"/>
          <w:sz w:val="24"/>
          <w:szCs w:val="24"/>
        </w:rPr>
        <w:t xml:space="preserve">.  </w:t>
      </w:r>
    </w:p>
    <w:p w:rsidR="009F4EDB" w:rsidRPr="004172F0" w:rsidRDefault="00CE4B77" w:rsidP="00BC3FD9">
      <w:pPr>
        <w:pStyle w:val="NormalWeb"/>
        <w:rPr>
          <w:rFonts w:ascii="Book Antiqua" w:hAnsi="Book Antiqua"/>
        </w:rPr>
      </w:pPr>
      <w:r w:rsidRPr="004172F0">
        <w:rPr>
          <w:rFonts w:ascii="Book Antiqua" w:hAnsi="Book Antiqua"/>
          <w:b/>
          <w:noProof/>
        </w:rPr>
        <mc:AlternateContent>
          <mc:Choice Requires="wps">
            <w:drawing>
              <wp:anchor distT="0" distB="0" distL="114300" distR="114300" simplePos="0" relativeHeight="251658240" behindDoc="1" locked="0" layoutInCell="1" allowOverlap="1">
                <wp:simplePos x="0" y="0"/>
                <wp:positionH relativeFrom="margin">
                  <wp:posOffset>-82550</wp:posOffset>
                </wp:positionH>
                <wp:positionV relativeFrom="paragraph">
                  <wp:posOffset>1491615</wp:posOffset>
                </wp:positionV>
                <wp:extent cx="6096000" cy="1057275"/>
                <wp:effectExtent l="0" t="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1057275"/>
                        </a:xfrm>
                        <a:prstGeom prst="rect">
                          <a:avLst/>
                        </a:prstGeom>
                        <a:solidFill>
                          <a:srgbClr val="FFFFFF">
                            <a:alpha val="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B36245" id="Rectangle 2" o:spid="_x0000_s1026" style="position:absolute;margin-left:-6.5pt;margin-top:117.45pt;width:480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">
                <v:fill opacity="0"/>
                <w10:wrap anchorx="margin"/>
              </v:rect>
            </w:pict>
          </mc:Fallback>
        </mc:AlternateContent>
      </w:r>
      <w:r w:rsidR="00BC3FD9" w:rsidRPr="004172F0">
        <w:rPr>
          <w:rFonts w:ascii="Book Antiqua" w:hAnsi="Book Antiqua"/>
          <w:b/>
        </w:rPr>
        <w:t xml:space="preserve">Background: </w:t>
      </w:r>
      <w:r w:rsidR="00DE7354">
        <w:rPr>
          <w:rFonts w:ascii="Book Antiqua" w:hAnsi="Book Antiqua"/>
        </w:rPr>
        <w:t>So</w:t>
      </w:r>
      <w:r w:rsidR="00CB598F" w:rsidRPr="004172F0">
        <w:rPr>
          <w:rFonts w:ascii="Book Antiqua" w:hAnsi="Book Antiqua"/>
        </w:rPr>
        <w:t xml:space="preserve">me themes in the play—but certainly not all </w:t>
      </w:r>
      <w:r w:rsidR="00363532">
        <w:rPr>
          <w:rFonts w:ascii="Book Antiqua" w:hAnsi="Book Antiqua"/>
        </w:rPr>
        <w:t>of the</w:t>
      </w:r>
      <w:r w:rsidR="00DE7354">
        <w:rPr>
          <w:rFonts w:ascii="Book Antiqua" w:hAnsi="Book Antiqua"/>
        </w:rPr>
        <w:t>m—include</w:t>
      </w:r>
      <w:r w:rsidR="00B40770">
        <w:rPr>
          <w:rFonts w:ascii="Book Antiqua" w:hAnsi="Book Antiqua"/>
        </w:rPr>
        <w:t xml:space="preserve"> practicality v. </w:t>
      </w:r>
      <w:r w:rsidR="00336258">
        <w:rPr>
          <w:rFonts w:ascii="Book Antiqua" w:hAnsi="Book Antiqua"/>
        </w:rPr>
        <w:t>morality</w:t>
      </w:r>
      <w:r w:rsidR="00B40770">
        <w:rPr>
          <w:rFonts w:ascii="Book Antiqua" w:hAnsi="Book Antiqua"/>
        </w:rPr>
        <w:t xml:space="preserve">, </w:t>
      </w:r>
      <w:r w:rsidR="00336258">
        <w:rPr>
          <w:rFonts w:ascii="Book Antiqua" w:hAnsi="Book Antiqua"/>
        </w:rPr>
        <w:t>private/public identit</w:t>
      </w:r>
      <w:r w:rsidR="00120DCE">
        <w:rPr>
          <w:rFonts w:ascii="Book Antiqua" w:hAnsi="Book Antiqua"/>
        </w:rPr>
        <w:t>ies</w:t>
      </w:r>
      <w:r w:rsidR="00336258">
        <w:rPr>
          <w:rFonts w:ascii="Book Antiqua" w:hAnsi="Book Antiqua"/>
        </w:rPr>
        <w:t>, greed</w:t>
      </w:r>
      <w:r w:rsidR="00B40770">
        <w:rPr>
          <w:rFonts w:ascii="Book Antiqua" w:hAnsi="Book Antiqua"/>
        </w:rPr>
        <w:t xml:space="preserve">, deception, wit &amp; wisdom, </w:t>
      </w:r>
      <w:r w:rsidR="00626AA0">
        <w:rPr>
          <w:rFonts w:ascii="Book Antiqua" w:hAnsi="Book Antiqua"/>
        </w:rPr>
        <w:t>political corruption</w:t>
      </w:r>
      <w:r w:rsidR="00336258">
        <w:rPr>
          <w:rFonts w:ascii="Book Antiqua" w:hAnsi="Book Antiqua"/>
        </w:rPr>
        <w:t xml:space="preserve">, </w:t>
      </w:r>
      <w:r w:rsidR="00B40770">
        <w:rPr>
          <w:rFonts w:ascii="Book Antiqua" w:hAnsi="Book Antiqua"/>
        </w:rPr>
        <w:t xml:space="preserve">authenticity of love, social grace, honor, manipulation of language, gender dynamics, pride, </w:t>
      </w:r>
      <w:r w:rsidR="00A70845">
        <w:rPr>
          <w:rFonts w:ascii="Book Antiqua" w:hAnsi="Book Antiqua"/>
        </w:rPr>
        <w:t xml:space="preserve">envy, </w:t>
      </w:r>
      <w:r w:rsidR="00B40770">
        <w:rPr>
          <w:rFonts w:ascii="Book Antiqua" w:hAnsi="Book Antiqua"/>
        </w:rPr>
        <w:t>conceptions of truth</w:t>
      </w:r>
      <w:r w:rsidR="003A2959">
        <w:rPr>
          <w:rFonts w:ascii="Book Antiqua" w:hAnsi="Book Antiqua"/>
        </w:rPr>
        <w:t>, class/generational gap</w:t>
      </w:r>
      <w:r w:rsidR="00A70845">
        <w:rPr>
          <w:rFonts w:ascii="Book Antiqua" w:hAnsi="Book Antiqua"/>
        </w:rPr>
        <w:t xml:space="preserve">, overcoming </w:t>
      </w:r>
      <w:r w:rsidR="00626AA0">
        <w:rPr>
          <w:rFonts w:ascii="Book Antiqua" w:hAnsi="Book Antiqua"/>
        </w:rPr>
        <w:t>adversity</w:t>
      </w:r>
      <w:r w:rsidR="00A70845">
        <w:rPr>
          <w:rFonts w:ascii="Book Antiqua" w:hAnsi="Book Antiqua"/>
        </w:rPr>
        <w:t>, marriage, and so forth</w:t>
      </w:r>
      <w:r w:rsidR="00CB598F" w:rsidRPr="004172F0">
        <w:rPr>
          <w:rFonts w:ascii="Book Antiqua" w:hAnsi="Book Antiqua"/>
        </w:rPr>
        <w:t xml:space="preserve">.  You are encouraged to choose any idea that sparked your attention in your close reading of </w:t>
      </w:r>
      <w:r w:rsidR="00626AA0">
        <w:rPr>
          <w:rFonts w:ascii="Book Antiqua" w:hAnsi="Book Antiqua"/>
          <w:i/>
        </w:rPr>
        <w:t>Richard III</w:t>
      </w:r>
      <w:r w:rsidR="00455D4B">
        <w:rPr>
          <w:rFonts w:ascii="Book Antiqua" w:hAnsi="Book Antiqua"/>
        </w:rPr>
        <w:t xml:space="preserve"> to direct the focus</w:t>
      </w:r>
      <w:r w:rsidR="00CB598F" w:rsidRPr="004172F0">
        <w:rPr>
          <w:rFonts w:ascii="Book Antiqua" w:hAnsi="Book Antiqua"/>
        </w:rPr>
        <w:t xml:space="preserve"> of your essay. </w:t>
      </w:r>
    </w:p>
    <w:p w:rsidR="00FC4DAC" w:rsidRPr="004172F0" w:rsidRDefault="00E60E72" w:rsidP="00BC3FD9">
      <w:pPr>
        <w:pStyle w:val="NormalWeb"/>
        <w:rPr>
          <w:rFonts w:ascii="Book Antiqua" w:hAnsi="Book Antiqua"/>
        </w:rPr>
      </w:pPr>
      <w:r w:rsidRPr="004172F0">
        <w:rPr>
          <w:rFonts w:ascii="Book Antiqua" w:hAnsi="Book Antiqua"/>
          <w:b/>
        </w:rPr>
        <w:t>Assignment</w:t>
      </w:r>
      <w:r w:rsidRPr="004172F0">
        <w:rPr>
          <w:rFonts w:ascii="Book Antiqua" w:hAnsi="Book Antiqua"/>
        </w:rPr>
        <w:t xml:space="preserve">: </w:t>
      </w:r>
      <w:r w:rsidR="004666C5" w:rsidRPr="004172F0">
        <w:rPr>
          <w:rFonts w:ascii="Book Antiqua" w:hAnsi="Book Antiqua"/>
        </w:rPr>
        <w:t>In three full pages</w:t>
      </w:r>
      <w:r w:rsidR="00AA5E3F" w:rsidRPr="004172F0">
        <w:rPr>
          <w:rFonts w:ascii="Book Antiqua" w:hAnsi="Book Antiqua"/>
        </w:rPr>
        <w:t xml:space="preserve"> but no more than four</w:t>
      </w:r>
      <w:r w:rsidR="004666C5" w:rsidRPr="004172F0">
        <w:rPr>
          <w:rFonts w:ascii="Book Antiqua" w:hAnsi="Book Antiqua"/>
        </w:rPr>
        <w:t>,</w:t>
      </w:r>
      <w:r w:rsidR="00EB4E70" w:rsidRPr="004172F0">
        <w:rPr>
          <w:rFonts w:ascii="Book Antiqua" w:hAnsi="Book Antiqua"/>
        </w:rPr>
        <w:t xml:space="preserve"> write a</w:t>
      </w:r>
      <w:r w:rsidR="009C514E">
        <w:rPr>
          <w:rFonts w:ascii="Book Antiqua" w:hAnsi="Book Antiqua"/>
        </w:rPr>
        <w:t xml:space="preserve"> researched</w:t>
      </w:r>
      <w:r w:rsidR="00EB4E70" w:rsidRPr="004172F0">
        <w:rPr>
          <w:rFonts w:ascii="Book Antiqua" w:hAnsi="Book Antiqua"/>
        </w:rPr>
        <w:t xml:space="preserve"> analytical essay</w:t>
      </w:r>
      <w:r w:rsidR="00AA5E3F" w:rsidRPr="004172F0">
        <w:rPr>
          <w:rFonts w:ascii="Book Antiqua" w:hAnsi="Book Antiqua"/>
        </w:rPr>
        <w:t xml:space="preserve"> </w:t>
      </w:r>
      <w:r w:rsidR="00CC798B" w:rsidRPr="004172F0">
        <w:rPr>
          <w:rFonts w:ascii="Book Antiqua" w:hAnsi="Book Antiqua"/>
        </w:rPr>
        <w:t>that e</w:t>
      </w:r>
      <w:r w:rsidR="00AA5E3F" w:rsidRPr="004172F0">
        <w:rPr>
          <w:rFonts w:ascii="Book Antiqua" w:hAnsi="Book Antiqua"/>
        </w:rPr>
        <w:t>xamines</w:t>
      </w:r>
      <w:r w:rsidR="009C514E">
        <w:rPr>
          <w:rFonts w:ascii="Book Antiqua" w:hAnsi="Book Antiqua"/>
        </w:rPr>
        <w:t xml:space="preserve"> some theme, context, critical lens, or social construct</w:t>
      </w:r>
      <w:r w:rsidR="00CB598F" w:rsidRPr="004172F0">
        <w:rPr>
          <w:rFonts w:ascii="Book Antiqua" w:hAnsi="Book Antiqua"/>
        </w:rPr>
        <w:t xml:space="preserve"> </w:t>
      </w:r>
      <w:r w:rsidR="009C514E">
        <w:rPr>
          <w:rFonts w:ascii="Book Antiqua" w:hAnsi="Book Antiqua"/>
        </w:rPr>
        <w:t>in</w:t>
      </w:r>
      <w:r w:rsidR="003036AF" w:rsidRPr="004172F0">
        <w:rPr>
          <w:rFonts w:ascii="Book Antiqua" w:hAnsi="Book Antiqua"/>
        </w:rPr>
        <w:t xml:space="preserve"> </w:t>
      </w:r>
      <w:r w:rsidR="00CC798B" w:rsidRPr="004172F0">
        <w:rPr>
          <w:rFonts w:ascii="Book Antiqua" w:hAnsi="Book Antiqua"/>
        </w:rPr>
        <w:t xml:space="preserve">Shakespeare’s </w:t>
      </w:r>
      <w:r w:rsidR="00CE4B77">
        <w:rPr>
          <w:rFonts w:ascii="Book Antiqua" w:hAnsi="Book Antiqua"/>
          <w:i/>
        </w:rPr>
        <w:t>Richard III</w:t>
      </w:r>
      <w:r w:rsidR="00442724" w:rsidRPr="004172F0">
        <w:rPr>
          <w:rFonts w:ascii="Book Antiqua" w:hAnsi="Book Antiqua"/>
        </w:rPr>
        <w:t xml:space="preserve">.  A successful essay will incorporate textual evidence from </w:t>
      </w:r>
      <w:r w:rsidR="008563EF" w:rsidRPr="004172F0">
        <w:rPr>
          <w:rFonts w:ascii="Book Antiqua" w:hAnsi="Book Antiqua"/>
        </w:rPr>
        <w:t xml:space="preserve">not only the play, but from </w:t>
      </w:r>
      <w:r w:rsidR="003036AF" w:rsidRPr="004172F0">
        <w:rPr>
          <w:rFonts w:ascii="Book Antiqua" w:hAnsi="Book Antiqua"/>
        </w:rPr>
        <w:t>at least one additional scholarly source (such as an academ</w:t>
      </w:r>
      <w:r w:rsidR="00442724" w:rsidRPr="004172F0">
        <w:rPr>
          <w:rFonts w:ascii="Book Antiqua" w:hAnsi="Book Antiqua"/>
        </w:rPr>
        <w:t>ic journal article or monograph</w:t>
      </w:r>
      <w:r w:rsidR="00626AA0">
        <w:rPr>
          <w:rFonts w:ascii="Book Antiqua" w:hAnsi="Book Antiqua"/>
        </w:rPr>
        <w:t xml:space="preserve"> – see </w:t>
      </w:r>
      <w:hyperlink r:id="rId6" w:history="1">
        <w:r w:rsidR="00626AA0" w:rsidRPr="00626AA0">
          <w:rPr>
            <w:rStyle w:val="Hyperlink"/>
            <w:rFonts w:ascii="Book Antiqua" w:hAnsi="Book Antiqua"/>
          </w:rPr>
          <w:t>website</w:t>
        </w:r>
      </w:hyperlink>
      <w:r w:rsidR="00442724" w:rsidRPr="004172F0">
        <w:rPr>
          <w:rFonts w:ascii="Book Antiqua" w:hAnsi="Book Antiqua"/>
        </w:rPr>
        <w:t>) to suppo</w:t>
      </w:r>
      <w:r w:rsidR="008563EF" w:rsidRPr="004172F0">
        <w:rPr>
          <w:rFonts w:ascii="Book Antiqua" w:hAnsi="Book Antiqua"/>
        </w:rPr>
        <w:t>rt its assertions</w:t>
      </w:r>
      <w:r w:rsidR="00442724" w:rsidRPr="004172F0">
        <w:rPr>
          <w:rFonts w:ascii="Book Antiqua" w:hAnsi="Book Antiqua"/>
        </w:rPr>
        <w:t xml:space="preserve">.  </w:t>
      </w:r>
    </w:p>
    <w:p w:rsidR="00C267C2" w:rsidRPr="004172F0" w:rsidRDefault="00317E58" w:rsidP="00EB4E70">
      <w:pPr>
        <w:spacing w:after="0" w:line="240" w:lineRule="auto"/>
        <w:rPr>
          <w:rFonts w:ascii="Book Antiqua" w:hAnsi="Book Antiqua"/>
          <w:sz w:val="24"/>
          <w:szCs w:val="24"/>
        </w:rPr>
      </w:pPr>
      <w:r w:rsidRPr="004172F0">
        <w:rPr>
          <w:rFonts w:ascii="Book Antiqua" w:hAnsi="Book Antiqua"/>
          <w:b/>
          <w:sz w:val="24"/>
          <w:szCs w:val="24"/>
        </w:rPr>
        <w:t>Submission Standards:</w:t>
      </w:r>
      <w:r w:rsidRPr="004172F0">
        <w:rPr>
          <w:rFonts w:ascii="Book Antiqua" w:hAnsi="Book Antiqua"/>
          <w:sz w:val="24"/>
          <w:szCs w:val="24"/>
        </w:rPr>
        <w:t xml:space="preserve"> T</w:t>
      </w:r>
      <w:bookmarkStart w:id="2" w:name="_GoBack"/>
      <w:bookmarkEnd w:id="2"/>
      <w:r w:rsidRPr="004172F0">
        <w:rPr>
          <w:rFonts w:ascii="Book Antiqua" w:hAnsi="Book Antiqua"/>
          <w:sz w:val="24"/>
          <w:szCs w:val="24"/>
        </w:rPr>
        <w:t xml:space="preserve">imes New Roman size 12 font, 1” margins, </w:t>
      </w:r>
      <w:r w:rsidRPr="004172F0">
        <w:rPr>
          <w:rFonts w:ascii="Book Antiqua" w:hAnsi="Book Antiqua"/>
          <w:b/>
          <w:sz w:val="24"/>
          <w:szCs w:val="24"/>
        </w:rPr>
        <w:t>evenly</w:t>
      </w:r>
      <w:r w:rsidRPr="004172F0">
        <w:rPr>
          <w:rFonts w:ascii="Book Antiqua" w:hAnsi="Book Antiqua"/>
          <w:sz w:val="24"/>
          <w:szCs w:val="24"/>
        </w:rPr>
        <w:t xml:space="preserve"> double-spaced. </w:t>
      </w:r>
      <w:r w:rsidR="00AA5E3F" w:rsidRPr="004172F0">
        <w:rPr>
          <w:rFonts w:ascii="Book Antiqua" w:hAnsi="Book Antiqua"/>
          <w:sz w:val="24"/>
          <w:szCs w:val="24"/>
        </w:rPr>
        <w:t xml:space="preserve">In addition to turning in a </w:t>
      </w:r>
      <w:r w:rsidR="00AA5E3F" w:rsidRPr="004172F0">
        <w:rPr>
          <w:rFonts w:ascii="Book Antiqua" w:hAnsi="Book Antiqua"/>
          <w:b/>
          <w:sz w:val="24"/>
          <w:szCs w:val="24"/>
        </w:rPr>
        <w:t>hard copy</w:t>
      </w:r>
      <w:r w:rsidR="00AA5E3F" w:rsidRPr="004172F0">
        <w:rPr>
          <w:rFonts w:ascii="Book Antiqua" w:hAnsi="Book Antiqua"/>
          <w:sz w:val="24"/>
          <w:szCs w:val="24"/>
        </w:rPr>
        <w:t xml:space="preserve"> of this assignment at the beginning of </w:t>
      </w:r>
      <w:r w:rsidR="004172F0" w:rsidRPr="004172F0">
        <w:rPr>
          <w:rFonts w:ascii="Book Antiqua" w:hAnsi="Book Antiqua"/>
          <w:sz w:val="24"/>
          <w:szCs w:val="24"/>
        </w:rPr>
        <w:t xml:space="preserve">the </w:t>
      </w:r>
      <w:r w:rsidR="00AA5E3F" w:rsidRPr="004172F0">
        <w:rPr>
          <w:rFonts w:ascii="Book Antiqua" w:hAnsi="Book Antiqua"/>
          <w:sz w:val="24"/>
          <w:szCs w:val="24"/>
        </w:rPr>
        <w:t xml:space="preserve">class </w:t>
      </w:r>
      <w:r w:rsidR="001341EB">
        <w:rPr>
          <w:rFonts w:ascii="Book Antiqua" w:hAnsi="Book Antiqua"/>
          <w:sz w:val="24"/>
          <w:szCs w:val="24"/>
        </w:rPr>
        <w:t>on the</w:t>
      </w:r>
      <w:r w:rsidR="00AA5E3F" w:rsidRPr="004172F0">
        <w:rPr>
          <w:rFonts w:ascii="Book Antiqua" w:hAnsi="Book Antiqua"/>
          <w:sz w:val="24"/>
          <w:szCs w:val="24"/>
        </w:rPr>
        <w:t xml:space="preserve"> due date, </w:t>
      </w:r>
      <w:r w:rsidR="00B6695A" w:rsidRPr="004172F0">
        <w:rPr>
          <w:rFonts w:ascii="Book Antiqua" w:hAnsi="Book Antiqua"/>
          <w:sz w:val="24"/>
          <w:szCs w:val="24"/>
        </w:rPr>
        <w:t>save it</w:t>
      </w:r>
      <w:r w:rsidR="008563EF" w:rsidRPr="004172F0">
        <w:rPr>
          <w:rFonts w:ascii="Book Antiqua" w:hAnsi="Book Antiqua"/>
          <w:sz w:val="24"/>
          <w:szCs w:val="24"/>
        </w:rPr>
        <w:t xml:space="preserve"> </w:t>
      </w:r>
      <w:r w:rsidR="001341EB" w:rsidRPr="001341EB">
        <w:rPr>
          <w:rFonts w:ascii="Book Antiqua" w:hAnsi="Book Antiqua"/>
          <w:b/>
          <w:sz w:val="24"/>
          <w:szCs w:val="24"/>
        </w:rPr>
        <w:t>as a PDF</w:t>
      </w:r>
      <w:r w:rsidR="001341EB">
        <w:rPr>
          <w:rFonts w:ascii="Book Antiqua" w:hAnsi="Book Antiqua"/>
          <w:sz w:val="24"/>
          <w:szCs w:val="24"/>
        </w:rPr>
        <w:t xml:space="preserve"> with filename</w:t>
      </w:r>
      <w:r w:rsidR="00B6695A" w:rsidRPr="004172F0">
        <w:rPr>
          <w:rFonts w:ascii="Book Antiqua" w:hAnsi="Book Antiqua"/>
          <w:sz w:val="24"/>
          <w:szCs w:val="24"/>
        </w:rPr>
        <w:t xml:space="preserve"> </w:t>
      </w:r>
      <w:r w:rsidR="001341EB">
        <w:rPr>
          <w:rFonts w:ascii="Book Antiqua" w:hAnsi="Book Antiqua"/>
          <w:sz w:val="24"/>
          <w:szCs w:val="24"/>
        </w:rPr>
        <w:t xml:space="preserve">format </w:t>
      </w:r>
      <w:r w:rsidR="00B6695A" w:rsidRPr="001341EB">
        <w:rPr>
          <w:rFonts w:ascii="Book Antiqua" w:hAnsi="Book Antiqua"/>
          <w:i/>
          <w:sz w:val="24"/>
          <w:szCs w:val="24"/>
        </w:rPr>
        <w:t>Lastname</w:t>
      </w:r>
      <w:r w:rsidR="00C267C2" w:rsidRPr="001341EB">
        <w:rPr>
          <w:rFonts w:ascii="Book Antiqua" w:hAnsi="Book Antiqua"/>
          <w:i/>
          <w:sz w:val="24"/>
          <w:szCs w:val="24"/>
        </w:rPr>
        <w:t>Firstiniti</w:t>
      </w:r>
      <w:r w:rsidR="00AA5E3F" w:rsidRPr="001341EB">
        <w:rPr>
          <w:rFonts w:ascii="Book Antiqua" w:hAnsi="Book Antiqua"/>
          <w:i/>
          <w:sz w:val="24"/>
          <w:szCs w:val="24"/>
        </w:rPr>
        <w:t>al_HWE2</w:t>
      </w:r>
      <w:r w:rsidR="00AA5E3F" w:rsidRPr="004172F0">
        <w:rPr>
          <w:rFonts w:ascii="Book Antiqua" w:hAnsi="Book Antiqua"/>
          <w:sz w:val="24"/>
          <w:szCs w:val="24"/>
        </w:rPr>
        <w:t xml:space="preserve"> (Example: </w:t>
      </w:r>
      <w:r w:rsidR="00A70845">
        <w:rPr>
          <w:rFonts w:ascii="Book Antiqua" w:hAnsi="Book Antiqua"/>
          <w:sz w:val="24"/>
          <w:szCs w:val="24"/>
        </w:rPr>
        <w:t>“JenkinsF_</w:t>
      </w:r>
      <w:r w:rsidR="00AA5E3F" w:rsidRPr="004172F0">
        <w:rPr>
          <w:rFonts w:ascii="Book Antiqua" w:hAnsi="Book Antiqua"/>
          <w:sz w:val="24"/>
          <w:szCs w:val="24"/>
        </w:rPr>
        <w:t>HWE2</w:t>
      </w:r>
      <w:r w:rsidR="00C267C2" w:rsidRPr="004172F0">
        <w:rPr>
          <w:rFonts w:ascii="Book Antiqua" w:hAnsi="Book Antiqua"/>
          <w:sz w:val="24"/>
          <w:szCs w:val="24"/>
        </w:rPr>
        <w:t xml:space="preserve">”) and </w:t>
      </w:r>
      <w:r w:rsidR="008563EF" w:rsidRPr="004172F0">
        <w:rPr>
          <w:rFonts w:ascii="Book Antiqua" w:hAnsi="Book Antiqua"/>
          <w:sz w:val="24"/>
          <w:szCs w:val="24"/>
        </w:rPr>
        <w:t xml:space="preserve">submit it through SafeAssign on </w:t>
      </w:r>
      <w:proofErr w:type="spellStart"/>
      <w:r w:rsidR="008563EF" w:rsidRPr="004172F0">
        <w:rPr>
          <w:rFonts w:ascii="Book Antiqua" w:hAnsi="Book Antiqua"/>
          <w:sz w:val="24"/>
          <w:szCs w:val="24"/>
        </w:rPr>
        <w:t>BlackBoard</w:t>
      </w:r>
      <w:proofErr w:type="spellEnd"/>
      <w:r w:rsidR="008563EF" w:rsidRPr="004172F0">
        <w:rPr>
          <w:rFonts w:ascii="Book Antiqua" w:hAnsi="Book Antiqua"/>
          <w:sz w:val="24"/>
          <w:szCs w:val="24"/>
        </w:rPr>
        <w:t xml:space="preserve">. </w:t>
      </w:r>
    </w:p>
    <w:p w:rsidR="00C267C2" w:rsidRPr="004172F0" w:rsidRDefault="00C267C2" w:rsidP="00EB4E70">
      <w:pPr>
        <w:spacing w:after="0" w:line="240" w:lineRule="auto"/>
        <w:rPr>
          <w:rFonts w:ascii="Book Antiqua" w:hAnsi="Book Antiqua"/>
          <w:b/>
          <w:sz w:val="24"/>
          <w:szCs w:val="24"/>
        </w:rPr>
      </w:pPr>
    </w:p>
    <w:p w:rsidR="00C267C2" w:rsidRPr="004172F0" w:rsidRDefault="00A068CE" w:rsidP="00EB4E70">
      <w:pPr>
        <w:spacing w:after="0" w:line="240" w:lineRule="auto"/>
        <w:rPr>
          <w:rFonts w:ascii="Book Antiqua" w:hAnsi="Book Antiqua"/>
          <w:b/>
          <w:sz w:val="24"/>
          <w:szCs w:val="24"/>
        </w:rPr>
      </w:pPr>
      <w:r w:rsidRPr="004172F0">
        <w:rPr>
          <w:rFonts w:ascii="Book Antiqua" w:hAnsi="Book Antiqua"/>
          <w:b/>
          <w:sz w:val="24"/>
          <w:szCs w:val="24"/>
        </w:rPr>
        <w:t xml:space="preserve">Don’t forget to include a </w:t>
      </w:r>
      <w:r w:rsidR="001341EB">
        <w:rPr>
          <w:rFonts w:ascii="Book Antiqua" w:hAnsi="Book Antiqua"/>
          <w:b/>
          <w:sz w:val="24"/>
          <w:szCs w:val="24"/>
        </w:rPr>
        <w:t xml:space="preserve">signed (hard copy) </w:t>
      </w:r>
      <w:r w:rsidR="00C267C2" w:rsidRPr="004172F0">
        <w:rPr>
          <w:rFonts w:ascii="Book Antiqua" w:hAnsi="Book Antiqua"/>
          <w:b/>
          <w:sz w:val="24"/>
          <w:szCs w:val="24"/>
        </w:rPr>
        <w:t xml:space="preserve">cover sheet and </w:t>
      </w:r>
      <w:r w:rsidR="004172F0" w:rsidRPr="004172F0">
        <w:rPr>
          <w:rFonts w:ascii="Book Antiqua" w:hAnsi="Book Antiqua"/>
          <w:b/>
          <w:sz w:val="24"/>
          <w:szCs w:val="24"/>
        </w:rPr>
        <w:t xml:space="preserve">MLA </w:t>
      </w:r>
      <w:r w:rsidRPr="004172F0">
        <w:rPr>
          <w:rFonts w:ascii="Book Antiqua" w:hAnsi="Book Antiqua"/>
          <w:b/>
          <w:sz w:val="24"/>
          <w:szCs w:val="24"/>
        </w:rPr>
        <w:t>Works Cited page.</w:t>
      </w:r>
      <w:r w:rsidR="001F7894" w:rsidRPr="004172F0">
        <w:rPr>
          <w:rFonts w:ascii="Book Antiqua" w:hAnsi="Book Antiqua"/>
          <w:b/>
          <w:sz w:val="24"/>
          <w:szCs w:val="24"/>
        </w:rPr>
        <w:t xml:space="preserve">  </w:t>
      </w:r>
    </w:p>
    <w:p w:rsidR="00C267C2" w:rsidRPr="004172F0" w:rsidRDefault="00C267C2" w:rsidP="00EB4E70">
      <w:pPr>
        <w:spacing w:after="0" w:line="240" w:lineRule="auto"/>
        <w:rPr>
          <w:rFonts w:ascii="Book Antiqua" w:hAnsi="Book Antiqua"/>
          <w:b/>
          <w:sz w:val="24"/>
          <w:szCs w:val="24"/>
        </w:rPr>
      </w:pPr>
    </w:p>
    <w:p w:rsidR="00E01A90" w:rsidRPr="004172F0" w:rsidRDefault="00C267C2" w:rsidP="00EB4E70">
      <w:pPr>
        <w:spacing w:after="0" w:line="240" w:lineRule="auto"/>
        <w:rPr>
          <w:rFonts w:ascii="Book Antiqua" w:hAnsi="Book Antiqua"/>
          <w:b/>
          <w:sz w:val="24"/>
          <w:szCs w:val="24"/>
        </w:rPr>
      </w:pPr>
      <w:r w:rsidRPr="004172F0">
        <w:rPr>
          <w:rFonts w:ascii="Book Antiqua" w:hAnsi="Book Antiqua"/>
          <w:b/>
          <w:sz w:val="24"/>
          <w:szCs w:val="24"/>
        </w:rPr>
        <w:t>As always, a</w:t>
      </w:r>
      <w:r w:rsidR="001F7894" w:rsidRPr="004172F0">
        <w:rPr>
          <w:rFonts w:ascii="Book Antiqua" w:hAnsi="Book Antiqua"/>
          <w:b/>
          <w:sz w:val="24"/>
          <w:szCs w:val="24"/>
        </w:rPr>
        <w:t>void Spark/</w:t>
      </w:r>
      <w:r w:rsidRPr="004172F0">
        <w:rPr>
          <w:rFonts w:ascii="Book Antiqua" w:hAnsi="Book Antiqua"/>
          <w:b/>
          <w:sz w:val="24"/>
          <w:szCs w:val="24"/>
        </w:rPr>
        <w:t>Cliff Notes and</w:t>
      </w:r>
      <w:r w:rsidR="003B4D84" w:rsidRPr="004172F0">
        <w:rPr>
          <w:rFonts w:ascii="Book Antiqua" w:hAnsi="Book Antiqua"/>
          <w:b/>
          <w:sz w:val="24"/>
          <w:szCs w:val="24"/>
        </w:rPr>
        <w:t xml:space="preserve"> </w:t>
      </w:r>
      <w:r w:rsidR="006E3DC1">
        <w:rPr>
          <w:rFonts w:ascii="Book Antiqua" w:hAnsi="Book Antiqua"/>
          <w:b/>
          <w:sz w:val="24"/>
          <w:szCs w:val="24"/>
        </w:rPr>
        <w:t xml:space="preserve">other </w:t>
      </w:r>
      <w:proofErr w:type="spellStart"/>
      <w:r w:rsidR="00057650">
        <w:rPr>
          <w:rFonts w:ascii="Book Antiqua" w:hAnsi="Book Antiqua"/>
          <w:b/>
          <w:sz w:val="24"/>
          <w:szCs w:val="24"/>
        </w:rPr>
        <w:t>shmoopy</w:t>
      </w:r>
      <w:proofErr w:type="spellEnd"/>
      <w:r w:rsidR="00057650">
        <w:rPr>
          <w:rFonts w:ascii="Book Antiqua" w:hAnsi="Book Antiqua"/>
          <w:b/>
          <w:sz w:val="24"/>
          <w:szCs w:val="24"/>
        </w:rPr>
        <w:t xml:space="preserve"> </w:t>
      </w:r>
      <w:r w:rsidR="003B4D84" w:rsidRPr="004172F0">
        <w:rPr>
          <w:rFonts w:ascii="Book Antiqua" w:hAnsi="Book Antiqua"/>
          <w:b/>
          <w:sz w:val="24"/>
          <w:szCs w:val="24"/>
        </w:rPr>
        <w:t xml:space="preserve">variants of </w:t>
      </w:r>
      <w:r w:rsidR="001F7894" w:rsidRPr="004172F0">
        <w:rPr>
          <w:rFonts w:ascii="Book Antiqua" w:hAnsi="Book Antiqua"/>
          <w:b/>
          <w:sz w:val="24"/>
          <w:szCs w:val="24"/>
        </w:rPr>
        <w:t xml:space="preserve">these </w:t>
      </w:r>
      <w:r w:rsidR="0044076E">
        <w:rPr>
          <w:rFonts w:ascii="Book Antiqua" w:hAnsi="Book Antiqua"/>
          <w:b/>
          <w:sz w:val="24"/>
          <w:szCs w:val="24"/>
        </w:rPr>
        <w:t>soul-</w:t>
      </w:r>
      <w:r w:rsidR="003B4D84" w:rsidRPr="004172F0">
        <w:rPr>
          <w:rFonts w:ascii="Book Antiqua" w:hAnsi="Book Antiqua"/>
          <w:b/>
          <w:sz w:val="24"/>
          <w:szCs w:val="24"/>
        </w:rPr>
        <w:t>sucking creativity crutches.</w:t>
      </w:r>
    </w:p>
    <w:p w:rsidR="00EB4E70" w:rsidRPr="004172F0" w:rsidRDefault="00EB4E70" w:rsidP="00EB4E70">
      <w:pPr>
        <w:spacing w:after="0" w:line="240" w:lineRule="auto"/>
        <w:rPr>
          <w:rFonts w:ascii="Book Antiqua" w:hAnsi="Book Antiqua"/>
          <w:sz w:val="24"/>
          <w:szCs w:val="24"/>
        </w:rPr>
      </w:pPr>
    </w:p>
    <w:p w:rsidR="00EB4E70" w:rsidRPr="004172F0" w:rsidRDefault="00EB4E70" w:rsidP="00EB4E70">
      <w:pPr>
        <w:pStyle w:val="NormalWeb"/>
        <w:spacing w:before="0" w:beforeAutospacing="0" w:after="0"/>
        <w:rPr>
          <w:rFonts w:ascii="Book Antiqua" w:hAnsi="Book Antiqua"/>
          <w:color w:val="000000"/>
        </w:rPr>
      </w:pPr>
      <w:r w:rsidRPr="004172F0">
        <w:rPr>
          <w:rFonts w:ascii="Book Antiqua" w:hAnsi="Book Antiqua"/>
          <w:b/>
          <w:bCs/>
          <w:color w:val="000000"/>
        </w:rPr>
        <w:t>Du</w:t>
      </w:r>
      <w:r w:rsidR="001341EB">
        <w:rPr>
          <w:rFonts w:ascii="Book Antiqua" w:hAnsi="Book Antiqua"/>
          <w:b/>
          <w:bCs/>
          <w:color w:val="000000"/>
        </w:rPr>
        <w:t>e</w:t>
      </w:r>
      <w:r w:rsidR="00AA5E3F" w:rsidRPr="004172F0">
        <w:rPr>
          <w:rFonts w:ascii="Book Antiqua" w:hAnsi="Book Antiqua"/>
          <w:color w:val="000000"/>
        </w:rPr>
        <w:t xml:space="preserve">: </w:t>
      </w:r>
      <w:r w:rsidR="001341EB">
        <w:rPr>
          <w:rFonts w:ascii="Book Antiqua" w:hAnsi="Book Antiqua"/>
          <w:color w:val="000000"/>
        </w:rPr>
        <w:t>Lesson 17 (4/5 March)</w:t>
      </w:r>
    </w:p>
    <w:p w:rsidR="00EB4E70" w:rsidRPr="004172F0" w:rsidRDefault="00EB4E70" w:rsidP="00EB4E70">
      <w:pPr>
        <w:pStyle w:val="NormalWeb"/>
        <w:spacing w:before="0" w:beforeAutospacing="0" w:after="0"/>
        <w:rPr>
          <w:rFonts w:ascii="Book Antiqua" w:hAnsi="Book Antiqua"/>
          <w:color w:val="000000"/>
        </w:rPr>
      </w:pPr>
    </w:p>
    <w:p w:rsidR="00123C60" w:rsidRPr="004172F0" w:rsidRDefault="00EB4E70" w:rsidP="001F7894">
      <w:pPr>
        <w:pStyle w:val="NormalWeb"/>
        <w:spacing w:before="0" w:beforeAutospacing="0" w:after="0"/>
        <w:rPr>
          <w:rFonts w:ascii="Book Antiqua" w:hAnsi="Book Antiqua"/>
          <w:color w:val="000000"/>
        </w:rPr>
      </w:pPr>
      <w:r w:rsidRPr="004172F0">
        <w:rPr>
          <w:rFonts w:ascii="Book Antiqua" w:hAnsi="Book Antiqua"/>
          <w:b/>
          <w:bCs/>
          <w:color w:val="000000"/>
        </w:rPr>
        <w:t>Value</w:t>
      </w:r>
      <w:r w:rsidR="00AA5E3F" w:rsidRPr="004172F0">
        <w:rPr>
          <w:rFonts w:ascii="Book Antiqua" w:hAnsi="Book Antiqua"/>
          <w:color w:val="000000"/>
        </w:rPr>
        <w:t>: 200</w:t>
      </w:r>
      <w:r w:rsidRPr="004172F0">
        <w:rPr>
          <w:rFonts w:ascii="Book Antiqua" w:hAnsi="Book Antiqua"/>
          <w:color w:val="000000"/>
        </w:rPr>
        <w:t xml:space="preserve"> points</w:t>
      </w:r>
    </w:p>
    <w:sectPr w:rsidR="00123C60" w:rsidRPr="004172F0" w:rsidSect="00E60E7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587D" w:rsidRDefault="003C587D" w:rsidP="00123C60">
      <w:pPr>
        <w:spacing w:after="0" w:line="240" w:lineRule="auto"/>
      </w:pPr>
      <w:r>
        <w:separator/>
      </w:r>
    </w:p>
  </w:endnote>
  <w:endnote w:type="continuationSeparator" w:id="0">
    <w:p w:rsidR="003C587D" w:rsidRDefault="003C587D" w:rsidP="00123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587D" w:rsidRDefault="003C587D" w:rsidP="00123C60">
      <w:pPr>
        <w:spacing w:after="0" w:line="240" w:lineRule="auto"/>
      </w:pPr>
      <w:r>
        <w:separator/>
      </w:r>
    </w:p>
  </w:footnote>
  <w:footnote w:type="continuationSeparator" w:id="0">
    <w:p w:rsidR="003C587D" w:rsidRDefault="003C587D" w:rsidP="00123C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A90"/>
    <w:rsid w:val="000274B8"/>
    <w:rsid w:val="00045DA7"/>
    <w:rsid w:val="00057650"/>
    <w:rsid w:val="000645B1"/>
    <w:rsid w:val="00091FF1"/>
    <w:rsid w:val="00095DAD"/>
    <w:rsid w:val="00120DCE"/>
    <w:rsid w:val="00123C60"/>
    <w:rsid w:val="001341EB"/>
    <w:rsid w:val="00155EB6"/>
    <w:rsid w:val="001F7894"/>
    <w:rsid w:val="0021158A"/>
    <w:rsid w:val="00213CD1"/>
    <w:rsid w:val="0028060F"/>
    <w:rsid w:val="002E2023"/>
    <w:rsid w:val="002F7F5A"/>
    <w:rsid w:val="00302B7B"/>
    <w:rsid w:val="003036AF"/>
    <w:rsid w:val="00317E58"/>
    <w:rsid w:val="00321CFF"/>
    <w:rsid w:val="00336258"/>
    <w:rsid w:val="00363532"/>
    <w:rsid w:val="003A2959"/>
    <w:rsid w:val="003A31ED"/>
    <w:rsid w:val="003B4D84"/>
    <w:rsid w:val="003C587D"/>
    <w:rsid w:val="004172F0"/>
    <w:rsid w:val="004346C0"/>
    <w:rsid w:val="0044076E"/>
    <w:rsid w:val="00442724"/>
    <w:rsid w:val="00455D4B"/>
    <w:rsid w:val="004666C5"/>
    <w:rsid w:val="004B54C9"/>
    <w:rsid w:val="005F6D2E"/>
    <w:rsid w:val="006128DB"/>
    <w:rsid w:val="00626AA0"/>
    <w:rsid w:val="006502A6"/>
    <w:rsid w:val="006E3DC1"/>
    <w:rsid w:val="007067B7"/>
    <w:rsid w:val="00724270"/>
    <w:rsid w:val="0073016B"/>
    <w:rsid w:val="0083127E"/>
    <w:rsid w:val="008437CF"/>
    <w:rsid w:val="00847830"/>
    <w:rsid w:val="008563EF"/>
    <w:rsid w:val="00860977"/>
    <w:rsid w:val="00861DBB"/>
    <w:rsid w:val="00880C86"/>
    <w:rsid w:val="008832AA"/>
    <w:rsid w:val="00884B1F"/>
    <w:rsid w:val="00927999"/>
    <w:rsid w:val="009C514E"/>
    <w:rsid w:val="009F40AE"/>
    <w:rsid w:val="009F4EDB"/>
    <w:rsid w:val="00A068CE"/>
    <w:rsid w:val="00A47164"/>
    <w:rsid w:val="00A669E8"/>
    <w:rsid w:val="00A70845"/>
    <w:rsid w:val="00AA5E3F"/>
    <w:rsid w:val="00AC5B63"/>
    <w:rsid w:val="00B40770"/>
    <w:rsid w:val="00B4231C"/>
    <w:rsid w:val="00B6695A"/>
    <w:rsid w:val="00BA3262"/>
    <w:rsid w:val="00BC3FD9"/>
    <w:rsid w:val="00BD1140"/>
    <w:rsid w:val="00C0405B"/>
    <w:rsid w:val="00C267C2"/>
    <w:rsid w:val="00C27015"/>
    <w:rsid w:val="00C43ADA"/>
    <w:rsid w:val="00CB0937"/>
    <w:rsid w:val="00CB598F"/>
    <w:rsid w:val="00CC798B"/>
    <w:rsid w:val="00CE37B6"/>
    <w:rsid w:val="00CE4B77"/>
    <w:rsid w:val="00CE6DD8"/>
    <w:rsid w:val="00CF5044"/>
    <w:rsid w:val="00D6614B"/>
    <w:rsid w:val="00DE3C11"/>
    <w:rsid w:val="00DE7354"/>
    <w:rsid w:val="00E01A90"/>
    <w:rsid w:val="00E077D0"/>
    <w:rsid w:val="00E23E8F"/>
    <w:rsid w:val="00E40F80"/>
    <w:rsid w:val="00E60E72"/>
    <w:rsid w:val="00EB3C70"/>
    <w:rsid w:val="00EB4E70"/>
    <w:rsid w:val="00EF7D85"/>
    <w:rsid w:val="00F03232"/>
    <w:rsid w:val="00F062A5"/>
    <w:rsid w:val="00F2545B"/>
    <w:rsid w:val="00F467F1"/>
    <w:rsid w:val="00F579EC"/>
    <w:rsid w:val="00F66AA2"/>
    <w:rsid w:val="00F75B25"/>
    <w:rsid w:val="00F81C54"/>
    <w:rsid w:val="00F914C3"/>
    <w:rsid w:val="00FC4D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36A99"/>
  <w15:docId w15:val="{FF918ED3-C106-416E-94A1-793B84E42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1A9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B4E70"/>
    <w:pPr>
      <w:spacing w:before="100" w:beforeAutospacing="1" w:after="360" w:line="240" w:lineRule="auto"/>
    </w:pPr>
    <w:rPr>
      <w:rFonts w:ascii="Times New Roman" w:eastAsia="Times New Roman" w:hAnsi="Times New Roman"/>
      <w:sz w:val="24"/>
      <w:szCs w:val="24"/>
    </w:rPr>
  </w:style>
  <w:style w:type="paragraph" w:styleId="Header">
    <w:name w:val="header"/>
    <w:basedOn w:val="Normal"/>
    <w:link w:val="HeaderChar"/>
    <w:uiPriority w:val="99"/>
    <w:semiHidden/>
    <w:unhideWhenUsed/>
    <w:rsid w:val="00123C6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23C60"/>
    <w:rPr>
      <w:rFonts w:ascii="Calibri" w:eastAsia="Calibri" w:hAnsi="Calibri" w:cs="Times New Roman"/>
    </w:rPr>
  </w:style>
  <w:style w:type="paragraph" w:styleId="Footer">
    <w:name w:val="footer"/>
    <w:basedOn w:val="Normal"/>
    <w:link w:val="FooterChar"/>
    <w:uiPriority w:val="99"/>
    <w:semiHidden/>
    <w:unhideWhenUsed/>
    <w:rsid w:val="00123C6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23C60"/>
    <w:rPr>
      <w:rFonts w:ascii="Calibri" w:eastAsia="Calibri" w:hAnsi="Calibri" w:cs="Times New Roman"/>
    </w:rPr>
  </w:style>
  <w:style w:type="character" w:styleId="Hyperlink">
    <w:name w:val="Hyperlink"/>
    <w:basedOn w:val="DefaultParagraphFont"/>
    <w:uiPriority w:val="99"/>
    <w:unhideWhenUsed/>
    <w:rsid w:val="00C267C2"/>
    <w:rPr>
      <w:color w:val="0000FF" w:themeColor="hyperlink"/>
      <w:u w:val="single"/>
    </w:rPr>
  </w:style>
  <w:style w:type="character" w:styleId="UnresolvedMention">
    <w:name w:val="Unresolved Mention"/>
    <w:basedOn w:val="DefaultParagraphFont"/>
    <w:uiPriority w:val="99"/>
    <w:semiHidden/>
    <w:unhideWhenUsed/>
    <w:rsid w:val="00626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722284">
      <w:bodyDiv w:val="1"/>
      <w:marLeft w:val="0"/>
      <w:marRight w:val="0"/>
      <w:marTop w:val="0"/>
      <w:marBottom w:val="0"/>
      <w:divBdr>
        <w:top w:val="single" w:sz="36" w:space="0" w:color="265E15"/>
        <w:left w:val="none" w:sz="0" w:space="0" w:color="auto"/>
        <w:bottom w:val="none" w:sz="0" w:space="0" w:color="auto"/>
        <w:right w:val="none" w:sz="0" w:space="0" w:color="auto"/>
      </w:divBdr>
      <w:divsChild>
        <w:div w:id="132187377">
          <w:marLeft w:val="0"/>
          <w:marRight w:val="0"/>
          <w:marTop w:val="0"/>
          <w:marBottom w:val="0"/>
          <w:divBdr>
            <w:top w:val="none" w:sz="0" w:space="0" w:color="auto"/>
            <w:left w:val="none" w:sz="0" w:space="0" w:color="auto"/>
            <w:bottom w:val="none" w:sz="0" w:space="0" w:color="auto"/>
            <w:right w:val="none" w:sz="0" w:space="0" w:color="auto"/>
          </w:divBdr>
          <w:divsChild>
            <w:div w:id="2032297798">
              <w:marLeft w:val="0"/>
              <w:marRight w:val="0"/>
              <w:marTop w:val="0"/>
              <w:marBottom w:val="0"/>
              <w:divBdr>
                <w:top w:val="none" w:sz="0" w:space="0" w:color="auto"/>
                <w:left w:val="none" w:sz="0" w:space="0" w:color="auto"/>
                <w:bottom w:val="none" w:sz="0" w:space="0" w:color="auto"/>
                <w:right w:val="none" w:sz="0" w:space="0" w:color="auto"/>
              </w:divBdr>
              <w:divsChild>
                <w:div w:id="1523323531">
                  <w:marLeft w:val="0"/>
                  <w:marRight w:val="0"/>
                  <w:marTop w:val="0"/>
                  <w:marBottom w:val="0"/>
                  <w:divBdr>
                    <w:top w:val="none" w:sz="0" w:space="0" w:color="auto"/>
                    <w:left w:val="none" w:sz="0" w:space="0" w:color="auto"/>
                    <w:bottom w:val="none" w:sz="0" w:space="0" w:color="auto"/>
                    <w:right w:val="none" w:sz="0" w:space="0" w:color="auto"/>
                  </w:divBdr>
                  <w:divsChild>
                    <w:div w:id="1208251029">
                      <w:marLeft w:val="0"/>
                      <w:marRight w:val="0"/>
                      <w:marTop w:val="0"/>
                      <w:marBottom w:val="0"/>
                      <w:divBdr>
                        <w:top w:val="none" w:sz="0" w:space="0" w:color="auto"/>
                        <w:left w:val="none" w:sz="0" w:space="0" w:color="auto"/>
                        <w:bottom w:val="none" w:sz="0" w:space="0" w:color="auto"/>
                        <w:right w:val="none" w:sz="0" w:space="0" w:color="auto"/>
                      </w:divBdr>
                      <w:divsChild>
                        <w:div w:id="123917324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61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102.art.blog/supplemental-materia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2065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Charles.Markley</dc:creator>
  <cp:lastModifiedBy>Markley, Charles L MAJ MIL USA USMA</cp:lastModifiedBy>
  <cp:revision>2</cp:revision>
  <dcterms:created xsi:type="dcterms:W3CDTF">2020-02-21T17:42:00Z</dcterms:created>
  <dcterms:modified xsi:type="dcterms:W3CDTF">2020-02-21T17:42:00Z</dcterms:modified>
</cp:coreProperties>
</file>